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6025" w14:textId="77777777" w:rsidR="003D0000" w:rsidRPr="00DF6319" w:rsidRDefault="003D0000" w:rsidP="003D0000">
      <w:pPr>
        <w:shd w:val="clear" w:color="auto" w:fill="BDD6EE" w:themeFill="accent1" w:themeFillTint="66"/>
        <w:spacing w:after="0" w:line="240" w:lineRule="auto"/>
        <w:rPr>
          <w:b/>
          <w:bCs/>
        </w:rPr>
      </w:pPr>
      <w:bookmarkStart w:id="0" w:name="_GoBack"/>
      <w:bookmarkEnd w:id="0"/>
      <w:r w:rsidRPr="00DF6319">
        <w:rPr>
          <w:b/>
          <w:bCs/>
        </w:rPr>
        <w:t>Opdracht ‘Begrippen afweer herkennen’</w:t>
      </w:r>
    </w:p>
    <w:p w14:paraId="01B54B6E" w14:textId="77777777" w:rsidR="003D0000" w:rsidRDefault="003D0000" w:rsidP="003D0000">
      <w:pPr>
        <w:spacing w:after="0" w:line="240" w:lineRule="auto"/>
      </w:pPr>
    </w:p>
    <w:p w14:paraId="231B623A" w14:textId="77777777" w:rsidR="003D0000" w:rsidRDefault="003D0000" w:rsidP="003D0000">
      <w:pPr>
        <w:spacing w:after="0" w:line="240" w:lineRule="auto"/>
      </w:pPr>
      <w:r>
        <w:t xml:space="preserve">Zet het begrip bij de juiste omschrijving. </w:t>
      </w:r>
    </w:p>
    <w:p w14:paraId="6C940570" w14:textId="77777777" w:rsidR="003D0000" w:rsidRDefault="003D0000" w:rsidP="003D0000">
      <w:pPr>
        <w:spacing w:after="0" w:line="240" w:lineRule="auto"/>
      </w:pPr>
    </w:p>
    <w:p w14:paraId="05A19DA4" w14:textId="77777777" w:rsidR="003D0000" w:rsidRPr="006201AE" w:rsidRDefault="003D0000" w:rsidP="003D0000">
      <w:pPr>
        <w:spacing w:after="0" w:line="240" w:lineRule="auto"/>
        <w:ind w:left="4248" w:firstLine="708"/>
        <w:rPr>
          <w:b/>
          <w:bCs/>
        </w:rPr>
      </w:pPr>
      <w:r w:rsidRPr="006201AE">
        <w:rPr>
          <w:b/>
          <w:bCs/>
        </w:rPr>
        <w:t xml:space="preserve">Begrippen: </w:t>
      </w:r>
    </w:p>
    <w:p w14:paraId="24294B1C" w14:textId="77777777" w:rsidR="003D0000" w:rsidRPr="00DF6319" w:rsidRDefault="003D0000" w:rsidP="003D0000">
      <w:pPr>
        <w:pStyle w:val="Lijstalinea"/>
        <w:numPr>
          <w:ilvl w:val="0"/>
          <w:numId w:val="1"/>
        </w:numPr>
        <w:spacing w:after="0" w:line="240" w:lineRule="auto"/>
        <w:sectPr w:rsidR="003D0000" w:rsidRPr="00DF6319">
          <w:pgSz w:w="11906" w:h="16838"/>
          <w:pgMar w:top="1417" w:right="1417" w:bottom="1417" w:left="1417" w:header="708" w:footer="708" w:gutter="0"/>
          <w:cols w:space="708"/>
          <w:docGrid w:linePitch="360"/>
        </w:sectPr>
      </w:pPr>
    </w:p>
    <w:p w14:paraId="5F33434B" w14:textId="77777777" w:rsidR="003D0000" w:rsidRPr="00DF6319" w:rsidRDefault="003D0000" w:rsidP="003D0000">
      <w:pPr>
        <w:pStyle w:val="Lijstalinea"/>
        <w:numPr>
          <w:ilvl w:val="0"/>
          <w:numId w:val="4"/>
        </w:numPr>
        <w:spacing w:after="0" w:line="240" w:lineRule="auto"/>
      </w:pPr>
      <w:r w:rsidRPr="00DF6319">
        <w:t xml:space="preserve">= </w:t>
      </w:r>
    </w:p>
    <w:p w14:paraId="4CA97115" w14:textId="77777777" w:rsidR="003D0000" w:rsidRPr="00DF6319" w:rsidRDefault="003D0000" w:rsidP="003D0000">
      <w:pPr>
        <w:pStyle w:val="Lijstalinea"/>
        <w:numPr>
          <w:ilvl w:val="0"/>
          <w:numId w:val="4"/>
        </w:numPr>
        <w:spacing w:after="0" w:line="240" w:lineRule="auto"/>
      </w:pPr>
      <w:r w:rsidRPr="00DF6319">
        <w:t>=</w:t>
      </w:r>
    </w:p>
    <w:p w14:paraId="1B640E7E" w14:textId="77777777" w:rsidR="003D0000" w:rsidRPr="00DF6319" w:rsidRDefault="003D0000" w:rsidP="003D0000">
      <w:pPr>
        <w:pStyle w:val="Lijstalinea"/>
        <w:numPr>
          <w:ilvl w:val="0"/>
          <w:numId w:val="4"/>
        </w:numPr>
        <w:spacing w:after="0" w:line="240" w:lineRule="auto"/>
      </w:pPr>
      <w:r w:rsidRPr="00DF6319">
        <w:t>=</w:t>
      </w:r>
    </w:p>
    <w:p w14:paraId="688CC5C6" w14:textId="77777777" w:rsidR="003D0000" w:rsidRPr="00DF6319" w:rsidRDefault="003D0000" w:rsidP="003D0000">
      <w:pPr>
        <w:pStyle w:val="Lijstalinea"/>
        <w:numPr>
          <w:ilvl w:val="0"/>
          <w:numId w:val="4"/>
        </w:numPr>
        <w:spacing w:after="0" w:line="240" w:lineRule="auto"/>
      </w:pPr>
      <w:r w:rsidRPr="00DF6319">
        <w:t>=</w:t>
      </w:r>
    </w:p>
    <w:p w14:paraId="7B8C1A23" w14:textId="77777777" w:rsidR="003D0000" w:rsidRPr="00DF6319" w:rsidRDefault="003D0000" w:rsidP="003D0000">
      <w:pPr>
        <w:pStyle w:val="Lijstalinea"/>
        <w:numPr>
          <w:ilvl w:val="0"/>
          <w:numId w:val="4"/>
        </w:numPr>
        <w:spacing w:after="0" w:line="240" w:lineRule="auto"/>
      </w:pPr>
      <w:r w:rsidRPr="00DF6319">
        <w:t>=</w:t>
      </w:r>
    </w:p>
    <w:p w14:paraId="48D3AF6B" w14:textId="77777777" w:rsidR="003D0000" w:rsidRPr="00DF6319" w:rsidRDefault="003D0000" w:rsidP="003D0000">
      <w:pPr>
        <w:pStyle w:val="Lijstalinea"/>
        <w:numPr>
          <w:ilvl w:val="0"/>
          <w:numId w:val="4"/>
        </w:numPr>
        <w:spacing w:after="0" w:line="240" w:lineRule="auto"/>
      </w:pPr>
      <w:r w:rsidRPr="00DF6319">
        <w:t>=</w:t>
      </w:r>
    </w:p>
    <w:p w14:paraId="7BFD7BB3" w14:textId="77777777" w:rsidR="003D0000" w:rsidRPr="00DF6319" w:rsidRDefault="003D0000" w:rsidP="003D0000">
      <w:pPr>
        <w:pStyle w:val="Lijstalinea"/>
        <w:numPr>
          <w:ilvl w:val="0"/>
          <w:numId w:val="4"/>
        </w:numPr>
        <w:spacing w:after="0" w:line="240" w:lineRule="auto"/>
      </w:pPr>
      <w:r w:rsidRPr="00DF6319">
        <w:t>=</w:t>
      </w:r>
    </w:p>
    <w:p w14:paraId="467F8E71" w14:textId="77777777" w:rsidR="003D0000" w:rsidRPr="00DF6319" w:rsidRDefault="003D0000" w:rsidP="003D0000">
      <w:pPr>
        <w:pStyle w:val="Lijstalinea"/>
        <w:numPr>
          <w:ilvl w:val="0"/>
          <w:numId w:val="4"/>
        </w:numPr>
        <w:spacing w:after="0" w:line="240" w:lineRule="auto"/>
      </w:pPr>
      <w:r w:rsidRPr="00DF6319">
        <w:t>=</w:t>
      </w:r>
    </w:p>
    <w:p w14:paraId="26886E2D" w14:textId="77777777" w:rsidR="003D0000" w:rsidRPr="00DF6319" w:rsidRDefault="003D0000" w:rsidP="003D0000">
      <w:pPr>
        <w:pStyle w:val="Lijstalinea"/>
        <w:numPr>
          <w:ilvl w:val="0"/>
          <w:numId w:val="4"/>
        </w:numPr>
        <w:spacing w:after="0" w:line="240" w:lineRule="auto"/>
      </w:pPr>
      <w:r w:rsidRPr="00DF6319">
        <w:t>=</w:t>
      </w:r>
    </w:p>
    <w:p w14:paraId="5AF7881E" w14:textId="77777777" w:rsidR="003D0000" w:rsidRPr="00DF6319" w:rsidRDefault="003D0000" w:rsidP="003D0000">
      <w:pPr>
        <w:pStyle w:val="Lijstalinea"/>
        <w:numPr>
          <w:ilvl w:val="0"/>
          <w:numId w:val="4"/>
        </w:numPr>
        <w:spacing w:after="0" w:line="240" w:lineRule="auto"/>
      </w:pPr>
      <w:r w:rsidRPr="00DF6319">
        <w:t>=</w:t>
      </w:r>
    </w:p>
    <w:p w14:paraId="652DC395" w14:textId="77777777" w:rsidR="003D0000" w:rsidRPr="00DF6319" w:rsidRDefault="003D0000" w:rsidP="003D0000">
      <w:pPr>
        <w:pStyle w:val="Lijstalinea"/>
        <w:numPr>
          <w:ilvl w:val="0"/>
          <w:numId w:val="4"/>
        </w:numPr>
        <w:spacing w:after="0" w:line="240" w:lineRule="auto"/>
      </w:pPr>
      <w:r w:rsidRPr="00DF6319">
        <w:t>=</w:t>
      </w:r>
    </w:p>
    <w:p w14:paraId="27B51F6B" w14:textId="77777777" w:rsidR="003D0000" w:rsidRPr="00DF6319" w:rsidRDefault="003D0000" w:rsidP="003D0000">
      <w:pPr>
        <w:pStyle w:val="Lijstalinea"/>
        <w:numPr>
          <w:ilvl w:val="0"/>
          <w:numId w:val="4"/>
        </w:numPr>
        <w:spacing w:after="0" w:line="240" w:lineRule="auto"/>
      </w:pPr>
      <w:r w:rsidRPr="00DF6319">
        <w:t>=</w:t>
      </w:r>
    </w:p>
    <w:p w14:paraId="6A83221C" w14:textId="77777777" w:rsidR="003D0000" w:rsidRPr="00DF6319" w:rsidRDefault="003D0000" w:rsidP="003D0000">
      <w:pPr>
        <w:pStyle w:val="Lijstalinea"/>
        <w:numPr>
          <w:ilvl w:val="0"/>
          <w:numId w:val="4"/>
        </w:numPr>
        <w:spacing w:after="0" w:line="240" w:lineRule="auto"/>
      </w:pPr>
      <w:r w:rsidRPr="00DF6319">
        <w:t>=</w:t>
      </w:r>
    </w:p>
    <w:p w14:paraId="43C08EFF" w14:textId="77777777" w:rsidR="003D0000" w:rsidRPr="00DF6319" w:rsidRDefault="003D0000" w:rsidP="003D0000">
      <w:pPr>
        <w:pStyle w:val="Lijstalinea"/>
        <w:numPr>
          <w:ilvl w:val="0"/>
          <w:numId w:val="4"/>
        </w:numPr>
        <w:spacing w:after="0" w:line="240" w:lineRule="auto"/>
      </w:pPr>
      <w:r w:rsidRPr="00DF6319">
        <w:t>=</w:t>
      </w:r>
    </w:p>
    <w:p w14:paraId="4D3AAC05" w14:textId="77777777" w:rsidR="003D0000" w:rsidRPr="00DF6319" w:rsidRDefault="003D0000" w:rsidP="003D0000">
      <w:pPr>
        <w:pStyle w:val="Lijstalinea"/>
        <w:numPr>
          <w:ilvl w:val="0"/>
          <w:numId w:val="4"/>
        </w:numPr>
        <w:spacing w:after="0" w:line="240" w:lineRule="auto"/>
      </w:pPr>
      <w:r w:rsidRPr="00DF6319">
        <w:t>=</w:t>
      </w:r>
    </w:p>
    <w:p w14:paraId="5EE61E6C" w14:textId="77777777" w:rsidR="003D0000" w:rsidRPr="00DF6319" w:rsidRDefault="003D0000" w:rsidP="003D0000">
      <w:pPr>
        <w:pStyle w:val="Lijstalinea"/>
        <w:numPr>
          <w:ilvl w:val="0"/>
          <w:numId w:val="4"/>
        </w:numPr>
        <w:spacing w:after="0" w:line="240" w:lineRule="auto"/>
      </w:pPr>
      <w:r w:rsidRPr="00DF6319">
        <w:t>=</w:t>
      </w:r>
    </w:p>
    <w:p w14:paraId="3D29F093" w14:textId="77777777" w:rsidR="003D0000" w:rsidRPr="00DF6319" w:rsidRDefault="003D0000" w:rsidP="003D0000">
      <w:pPr>
        <w:pStyle w:val="Lijstalinea"/>
        <w:numPr>
          <w:ilvl w:val="0"/>
          <w:numId w:val="4"/>
        </w:numPr>
        <w:spacing w:after="0" w:line="240" w:lineRule="auto"/>
      </w:pPr>
      <w:r w:rsidRPr="00DF6319">
        <w:t>=</w:t>
      </w:r>
    </w:p>
    <w:p w14:paraId="0CFEFAFE" w14:textId="77777777" w:rsidR="003D0000" w:rsidRPr="00DF6319" w:rsidRDefault="003D0000" w:rsidP="003D0000">
      <w:pPr>
        <w:pStyle w:val="Lijstalinea"/>
        <w:numPr>
          <w:ilvl w:val="0"/>
          <w:numId w:val="4"/>
        </w:numPr>
        <w:spacing w:after="0" w:line="240" w:lineRule="auto"/>
      </w:pPr>
      <w:r w:rsidRPr="00DF6319">
        <w:t>=</w:t>
      </w:r>
    </w:p>
    <w:p w14:paraId="2CEF8F9B" w14:textId="77777777" w:rsidR="003D0000" w:rsidRPr="00DF6319" w:rsidRDefault="003D0000" w:rsidP="003D0000">
      <w:pPr>
        <w:pStyle w:val="Lijstalinea"/>
        <w:numPr>
          <w:ilvl w:val="0"/>
          <w:numId w:val="4"/>
        </w:numPr>
        <w:spacing w:after="0" w:line="240" w:lineRule="auto"/>
      </w:pPr>
      <w:r w:rsidRPr="00DF6319">
        <w:t>=</w:t>
      </w:r>
    </w:p>
    <w:p w14:paraId="7D650306" w14:textId="77777777" w:rsidR="003D0000" w:rsidRPr="00DF6319" w:rsidRDefault="003D0000" w:rsidP="003D0000">
      <w:pPr>
        <w:pStyle w:val="Lijstalinea"/>
        <w:numPr>
          <w:ilvl w:val="0"/>
          <w:numId w:val="1"/>
        </w:numPr>
        <w:spacing w:after="0" w:line="240" w:lineRule="auto"/>
      </w:pPr>
      <w:r w:rsidRPr="00DF6319">
        <w:t>Bacterie</w:t>
      </w:r>
    </w:p>
    <w:p w14:paraId="2731F597" w14:textId="77777777" w:rsidR="003D0000" w:rsidRPr="00DF6319" w:rsidRDefault="003D0000" w:rsidP="003D0000">
      <w:pPr>
        <w:pStyle w:val="Lijstalinea"/>
        <w:numPr>
          <w:ilvl w:val="0"/>
          <w:numId w:val="1"/>
        </w:numPr>
        <w:spacing w:after="0" w:line="240" w:lineRule="auto"/>
      </w:pPr>
      <w:r w:rsidRPr="00DF6319">
        <w:t>Virus</w:t>
      </w:r>
    </w:p>
    <w:p w14:paraId="42A777CC" w14:textId="77777777" w:rsidR="003D0000" w:rsidRPr="00DF6319" w:rsidRDefault="003D0000" w:rsidP="003D0000">
      <w:pPr>
        <w:pStyle w:val="Lijstalinea"/>
        <w:numPr>
          <w:ilvl w:val="0"/>
          <w:numId w:val="1"/>
        </w:numPr>
        <w:spacing w:after="0" w:line="240" w:lineRule="auto"/>
      </w:pPr>
      <w:r w:rsidRPr="00DF6319">
        <w:t>Besmetting</w:t>
      </w:r>
    </w:p>
    <w:p w14:paraId="2DABB410" w14:textId="77777777" w:rsidR="003D0000" w:rsidRPr="00DF6319" w:rsidRDefault="003D0000" w:rsidP="003D0000">
      <w:pPr>
        <w:pStyle w:val="Lijstalinea"/>
        <w:numPr>
          <w:ilvl w:val="0"/>
          <w:numId w:val="1"/>
        </w:numPr>
        <w:spacing w:after="0" w:line="240" w:lineRule="auto"/>
      </w:pPr>
      <w:r w:rsidRPr="00DF6319">
        <w:t>Infectie</w:t>
      </w:r>
    </w:p>
    <w:p w14:paraId="2F279352" w14:textId="77777777" w:rsidR="003D0000" w:rsidRPr="00DF6319" w:rsidRDefault="003D0000" w:rsidP="003D0000">
      <w:pPr>
        <w:pStyle w:val="Lijstalinea"/>
        <w:numPr>
          <w:ilvl w:val="0"/>
          <w:numId w:val="1"/>
        </w:numPr>
        <w:spacing w:after="0" w:line="240" w:lineRule="auto"/>
      </w:pPr>
      <w:r w:rsidRPr="00DF6319">
        <w:t>Kruisinfectie</w:t>
      </w:r>
    </w:p>
    <w:p w14:paraId="1C4B6B89" w14:textId="77777777" w:rsidR="003D0000" w:rsidRPr="00DF6319" w:rsidRDefault="003D0000" w:rsidP="003D0000">
      <w:pPr>
        <w:pStyle w:val="Lijstalinea"/>
        <w:numPr>
          <w:ilvl w:val="0"/>
          <w:numId w:val="1"/>
        </w:numPr>
        <w:spacing w:after="0" w:line="240" w:lineRule="auto"/>
      </w:pPr>
      <w:r w:rsidRPr="00DF6319">
        <w:t>Resistentie</w:t>
      </w:r>
    </w:p>
    <w:p w14:paraId="146929D5" w14:textId="77777777" w:rsidR="003D0000" w:rsidRPr="00DF6319" w:rsidRDefault="003D0000" w:rsidP="003D0000">
      <w:pPr>
        <w:pStyle w:val="Lijstalinea"/>
        <w:numPr>
          <w:ilvl w:val="0"/>
          <w:numId w:val="1"/>
        </w:numPr>
        <w:spacing w:after="0" w:line="240" w:lineRule="auto"/>
      </w:pPr>
      <w:r w:rsidRPr="00DF6319">
        <w:t>Steriliseren</w:t>
      </w:r>
    </w:p>
    <w:p w14:paraId="217699A9" w14:textId="77777777" w:rsidR="003D0000" w:rsidRPr="00DF6319" w:rsidRDefault="003D0000" w:rsidP="003D0000">
      <w:pPr>
        <w:pStyle w:val="Lijstalinea"/>
        <w:numPr>
          <w:ilvl w:val="0"/>
          <w:numId w:val="1"/>
        </w:numPr>
        <w:spacing w:after="0" w:line="240" w:lineRule="auto"/>
      </w:pPr>
      <w:r w:rsidRPr="00DF6319">
        <w:t>Micro-organisme</w:t>
      </w:r>
    </w:p>
    <w:p w14:paraId="5DF1B498" w14:textId="77777777" w:rsidR="003D0000" w:rsidRPr="00DF6319" w:rsidRDefault="003D0000" w:rsidP="003D0000">
      <w:pPr>
        <w:pStyle w:val="Lijstalinea"/>
        <w:numPr>
          <w:ilvl w:val="0"/>
          <w:numId w:val="1"/>
        </w:numPr>
        <w:spacing w:after="0" w:line="240" w:lineRule="auto"/>
      </w:pPr>
      <w:r w:rsidRPr="00DF6319">
        <w:t>Gastheercel</w:t>
      </w:r>
    </w:p>
    <w:p w14:paraId="1CAA2102" w14:textId="77777777" w:rsidR="003D0000" w:rsidRPr="00DF6319" w:rsidRDefault="003D0000" w:rsidP="003D0000">
      <w:pPr>
        <w:pStyle w:val="Lijstalinea"/>
        <w:numPr>
          <w:ilvl w:val="0"/>
          <w:numId w:val="1"/>
        </w:numPr>
        <w:spacing w:after="0" w:line="240" w:lineRule="auto"/>
      </w:pPr>
      <w:r w:rsidRPr="00DF6319">
        <w:t>Druppelbesmetting</w:t>
      </w:r>
    </w:p>
    <w:p w14:paraId="45C111E2" w14:textId="77777777" w:rsidR="003D0000" w:rsidRPr="00DF6319" w:rsidRDefault="003D0000" w:rsidP="003D0000">
      <w:pPr>
        <w:pStyle w:val="Lijstalinea"/>
        <w:numPr>
          <w:ilvl w:val="0"/>
          <w:numId w:val="1"/>
        </w:numPr>
        <w:spacing w:after="0" w:line="240" w:lineRule="auto"/>
      </w:pPr>
      <w:r w:rsidRPr="00DF6319">
        <w:t>Incubatietijd</w:t>
      </w:r>
    </w:p>
    <w:p w14:paraId="1AD7E1DF" w14:textId="77777777" w:rsidR="003D0000" w:rsidRPr="00DF6319" w:rsidRDefault="003D0000" w:rsidP="003D0000">
      <w:pPr>
        <w:pStyle w:val="Lijstalinea"/>
        <w:numPr>
          <w:ilvl w:val="0"/>
          <w:numId w:val="1"/>
        </w:numPr>
        <w:spacing w:after="0" w:line="240" w:lineRule="auto"/>
      </w:pPr>
      <w:r w:rsidRPr="00DF6319">
        <w:t>Algemene afweer</w:t>
      </w:r>
    </w:p>
    <w:p w14:paraId="6700E886" w14:textId="77777777" w:rsidR="003D0000" w:rsidRPr="00DF6319" w:rsidRDefault="003D0000" w:rsidP="003D0000">
      <w:pPr>
        <w:pStyle w:val="Lijstalinea"/>
        <w:numPr>
          <w:ilvl w:val="0"/>
          <w:numId w:val="1"/>
        </w:numPr>
        <w:spacing w:after="0" w:line="240" w:lineRule="auto"/>
      </w:pPr>
      <w:r w:rsidRPr="00DF6319">
        <w:t>Antibioticum</w:t>
      </w:r>
    </w:p>
    <w:p w14:paraId="28E54595" w14:textId="77777777" w:rsidR="003D0000" w:rsidRPr="00DF6319" w:rsidRDefault="003D0000" w:rsidP="003D0000">
      <w:pPr>
        <w:pStyle w:val="Lijstalinea"/>
        <w:numPr>
          <w:ilvl w:val="0"/>
          <w:numId w:val="1"/>
        </w:numPr>
        <w:spacing w:after="0" w:line="240" w:lineRule="auto"/>
      </w:pPr>
      <w:r w:rsidRPr="00DF6319">
        <w:t>Fagocytose</w:t>
      </w:r>
    </w:p>
    <w:p w14:paraId="7EAB23FE" w14:textId="77777777" w:rsidR="003D0000" w:rsidRPr="00DF6319" w:rsidRDefault="003D0000" w:rsidP="003D0000">
      <w:pPr>
        <w:pStyle w:val="Lijstalinea"/>
        <w:numPr>
          <w:ilvl w:val="0"/>
          <w:numId w:val="1"/>
        </w:numPr>
        <w:spacing w:after="0" w:line="240" w:lineRule="auto"/>
      </w:pPr>
      <w:r w:rsidRPr="00DF6319">
        <w:t>Toxinen</w:t>
      </w:r>
    </w:p>
    <w:p w14:paraId="0690B054" w14:textId="77777777" w:rsidR="003D0000" w:rsidRPr="00DF6319" w:rsidRDefault="003D0000" w:rsidP="003D0000">
      <w:pPr>
        <w:pStyle w:val="Lijstalinea"/>
        <w:numPr>
          <w:ilvl w:val="0"/>
          <w:numId w:val="1"/>
        </w:numPr>
        <w:spacing w:after="0" w:line="240" w:lineRule="auto"/>
      </w:pPr>
      <w:r w:rsidRPr="00DF6319">
        <w:t>SOA</w:t>
      </w:r>
      <w:r w:rsidRPr="00DF6319">
        <w:tab/>
      </w:r>
    </w:p>
    <w:p w14:paraId="77C92D1A" w14:textId="77777777" w:rsidR="003D0000" w:rsidRPr="00DF6319" w:rsidRDefault="003D0000" w:rsidP="003D0000">
      <w:pPr>
        <w:pStyle w:val="Lijstalinea"/>
        <w:numPr>
          <w:ilvl w:val="0"/>
          <w:numId w:val="1"/>
        </w:numPr>
        <w:spacing w:after="0" w:line="240" w:lineRule="auto"/>
      </w:pPr>
      <w:r w:rsidRPr="00DF6319">
        <w:t>Immuniteit</w:t>
      </w:r>
    </w:p>
    <w:p w14:paraId="7BD42D30" w14:textId="77777777" w:rsidR="003D0000" w:rsidRPr="00DF6319" w:rsidRDefault="003D0000" w:rsidP="003D0000">
      <w:pPr>
        <w:pStyle w:val="Lijstalinea"/>
        <w:numPr>
          <w:ilvl w:val="0"/>
          <w:numId w:val="1"/>
        </w:numPr>
        <w:spacing w:after="0" w:line="240" w:lineRule="auto"/>
      </w:pPr>
      <w:r w:rsidRPr="00DF6319">
        <w:t>Desinfecteren</w:t>
      </w:r>
    </w:p>
    <w:p w14:paraId="15D67643" w14:textId="77777777" w:rsidR="003D0000" w:rsidRDefault="003D0000" w:rsidP="003D0000">
      <w:pPr>
        <w:pStyle w:val="Lijstalinea"/>
        <w:numPr>
          <w:ilvl w:val="0"/>
          <w:numId w:val="1"/>
        </w:numPr>
        <w:spacing w:after="0" w:line="240" w:lineRule="auto"/>
        <w:sectPr w:rsidR="003D0000" w:rsidSect="00DF6319">
          <w:type w:val="continuous"/>
          <w:pgSz w:w="11906" w:h="16838"/>
          <w:pgMar w:top="1417" w:right="1417" w:bottom="1417" w:left="1417" w:header="708" w:footer="708" w:gutter="0"/>
          <w:cols w:num="2" w:space="708"/>
          <w:docGrid w:linePitch="360"/>
        </w:sectPr>
      </w:pPr>
      <w:r w:rsidRPr="00DF6319">
        <w:t>Antistof</w:t>
      </w:r>
    </w:p>
    <w:p w14:paraId="5F83AA80" w14:textId="77777777" w:rsidR="003D0000" w:rsidRDefault="003D0000" w:rsidP="003D0000">
      <w:pPr>
        <w:spacing w:after="0" w:line="240" w:lineRule="auto"/>
      </w:pPr>
    </w:p>
    <w:p w14:paraId="5930D940" w14:textId="77777777" w:rsidR="003D0000" w:rsidRDefault="003D0000" w:rsidP="003D0000">
      <w:pPr>
        <w:pStyle w:val="Lijstalinea"/>
        <w:numPr>
          <w:ilvl w:val="0"/>
          <w:numId w:val="3"/>
        </w:numPr>
        <w:spacing w:after="0" w:line="240" w:lineRule="auto"/>
      </w:pPr>
      <w:r>
        <w:t>Weerstand tegen een bepaalde ziekte. Kan actief of passief verworven zijn.</w:t>
      </w:r>
    </w:p>
    <w:p w14:paraId="420B438B" w14:textId="77777777" w:rsidR="003D0000" w:rsidRDefault="003D0000" w:rsidP="003D0000">
      <w:pPr>
        <w:pStyle w:val="Lijstalinea"/>
        <w:numPr>
          <w:ilvl w:val="0"/>
          <w:numId w:val="3"/>
        </w:numPr>
        <w:spacing w:after="0" w:line="240" w:lineRule="auto"/>
      </w:pPr>
      <w:r>
        <w:t>Stof, die de groei van bacteriën remt of bacteriën doodt.</w:t>
      </w:r>
    </w:p>
    <w:p w14:paraId="452AF66D" w14:textId="77777777" w:rsidR="003D0000" w:rsidRDefault="003D0000" w:rsidP="003D0000">
      <w:pPr>
        <w:pStyle w:val="Lijstalinea"/>
        <w:numPr>
          <w:ilvl w:val="0"/>
          <w:numId w:val="3"/>
        </w:numPr>
        <w:spacing w:after="0" w:line="240" w:lineRule="auto"/>
      </w:pPr>
      <w:r>
        <w:t>Het binnendringen van ziekteverwekkende organismen.</w:t>
      </w:r>
    </w:p>
    <w:p w14:paraId="1C3C7FA7" w14:textId="77777777" w:rsidR="003D0000" w:rsidRDefault="003D0000" w:rsidP="003D0000">
      <w:pPr>
        <w:pStyle w:val="Lijstalinea"/>
        <w:numPr>
          <w:ilvl w:val="0"/>
          <w:numId w:val="3"/>
        </w:numPr>
        <w:spacing w:after="0" w:line="240" w:lineRule="auto"/>
      </w:pPr>
      <w:r w:rsidRPr="001E2C23">
        <w:t>het opzettelijk doden van micro-organismen, zoals bacteriën, schimmels en sporen, en onschadelijk maken van virussen, op of in allerlei materialen of stoffen.</w:t>
      </w:r>
    </w:p>
    <w:p w14:paraId="57F9EB27" w14:textId="77777777" w:rsidR="003D0000" w:rsidRDefault="003D0000" w:rsidP="003D0000">
      <w:pPr>
        <w:pStyle w:val="Lijstalinea"/>
        <w:numPr>
          <w:ilvl w:val="0"/>
          <w:numId w:val="3"/>
        </w:numPr>
        <w:spacing w:after="0" w:line="240" w:lineRule="auto"/>
      </w:pPr>
      <w:r>
        <w:t>Giftige stoffen</w:t>
      </w:r>
    </w:p>
    <w:p w14:paraId="29BF2DEE" w14:textId="77777777" w:rsidR="003D0000" w:rsidRDefault="003D0000" w:rsidP="003D0000">
      <w:pPr>
        <w:pStyle w:val="Lijstalinea"/>
        <w:numPr>
          <w:ilvl w:val="0"/>
          <w:numId w:val="3"/>
        </w:numPr>
        <w:spacing w:after="0" w:line="240" w:lineRule="auto"/>
      </w:pPr>
      <w:r w:rsidRPr="00F60F51">
        <w:t>een organisme dat te klein is om met het blote oog gezien te worden. Hieronder vallen alle eencelligen zoals bacteriën, protozoa (waaronder de amoeben), eencellige algen en schimmels (waaronder de gisten) maar ook kleine meercellige organismen, zoals kleine soorten rond- en platwormen.</w:t>
      </w:r>
    </w:p>
    <w:p w14:paraId="2651D97B" w14:textId="77777777" w:rsidR="003D0000" w:rsidRDefault="003D0000" w:rsidP="003D0000">
      <w:pPr>
        <w:pStyle w:val="Lijstalinea"/>
        <w:numPr>
          <w:ilvl w:val="0"/>
          <w:numId w:val="3"/>
        </w:numPr>
        <w:spacing w:after="0" w:line="240" w:lineRule="auto"/>
      </w:pPr>
      <w:r>
        <w:t xml:space="preserve">Seksueel overdraagbare aandoening </w:t>
      </w:r>
    </w:p>
    <w:p w14:paraId="2D110B3E" w14:textId="77777777" w:rsidR="003D0000" w:rsidRPr="00F60F51" w:rsidRDefault="003D0000" w:rsidP="003D0000">
      <w:pPr>
        <w:pStyle w:val="Lijstalinea"/>
        <w:numPr>
          <w:ilvl w:val="0"/>
          <w:numId w:val="3"/>
        </w:numPr>
        <w:spacing w:after="0" w:line="240" w:lineRule="auto"/>
      </w:pPr>
      <w:r>
        <w:rPr>
          <w:rFonts w:ascii="Roboto" w:hAnsi="Roboto"/>
          <w:color w:val="4D5156"/>
          <w:sz w:val="21"/>
          <w:szCs w:val="21"/>
          <w:shd w:val="clear" w:color="auto" w:fill="FFFFFF"/>
        </w:rPr>
        <w:t>micro-organisme die bestaat uit één enkele cel. </w:t>
      </w:r>
    </w:p>
    <w:p w14:paraId="01E90EE9" w14:textId="77777777" w:rsidR="003D0000" w:rsidRDefault="003D0000" w:rsidP="003D0000">
      <w:pPr>
        <w:pStyle w:val="Lijstalinea"/>
        <w:numPr>
          <w:ilvl w:val="0"/>
          <w:numId w:val="3"/>
        </w:numPr>
        <w:spacing w:after="0" w:line="240" w:lineRule="auto"/>
      </w:pPr>
      <w:r w:rsidRPr="00F60F51">
        <w:t>verspreiding van micro–organismen die zich bevinden in druppels en kunnen vrijkomen via de mond (bij levenden: hoesten, niezen, praten).</w:t>
      </w:r>
    </w:p>
    <w:p w14:paraId="64EDBBC3" w14:textId="77777777" w:rsidR="003D0000" w:rsidRDefault="003D0000" w:rsidP="003D0000">
      <w:pPr>
        <w:pStyle w:val="Lijstalinea"/>
        <w:numPr>
          <w:ilvl w:val="0"/>
          <w:numId w:val="3"/>
        </w:numPr>
        <w:spacing w:after="0" w:line="240" w:lineRule="auto"/>
      </w:pPr>
      <w:r w:rsidRPr="00D50560">
        <w:t>Overbrenging van ziekteverwekkers van de een op de ander</w:t>
      </w:r>
    </w:p>
    <w:p w14:paraId="0F490DBF" w14:textId="77777777" w:rsidR="003D0000" w:rsidRDefault="003D0000" w:rsidP="003D0000">
      <w:pPr>
        <w:pStyle w:val="Lijstalinea"/>
        <w:numPr>
          <w:ilvl w:val="0"/>
          <w:numId w:val="3"/>
        </w:numPr>
        <w:spacing w:after="0" w:line="240" w:lineRule="auto"/>
      </w:pPr>
      <w:r>
        <w:t>De tijd tussen de besmetting met een ziekteverwekker en het optreden van ziektesymptomen.</w:t>
      </w:r>
    </w:p>
    <w:p w14:paraId="00A12412" w14:textId="77777777" w:rsidR="003D0000" w:rsidRPr="00D50560" w:rsidRDefault="003D0000" w:rsidP="003D0000">
      <w:pPr>
        <w:pStyle w:val="Lijstalinea"/>
        <w:numPr>
          <w:ilvl w:val="0"/>
          <w:numId w:val="3"/>
        </w:numPr>
        <w:spacing w:after="0" w:line="240" w:lineRule="auto"/>
      </w:pPr>
      <w:r>
        <w:rPr>
          <w:rFonts w:ascii="Roboto" w:hAnsi="Roboto"/>
          <w:color w:val="4D5156"/>
          <w:sz w:val="21"/>
          <w:szCs w:val="21"/>
          <w:shd w:val="clear" w:color="auto" w:fill="FFFFFF"/>
        </w:rPr>
        <w:t>heeft de cel van een gastheer nodig om zich te kunnen voortplanten</w:t>
      </w:r>
    </w:p>
    <w:p w14:paraId="40F1652F" w14:textId="77777777" w:rsidR="003D0000" w:rsidRDefault="003D0000" w:rsidP="003D0000">
      <w:pPr>
        <w:pStyle w:val="Lijstalinea"/>
        <w:numPr>
          <w:ilvl w:val="0"/>
          <w:numId w:val="3"/>
        </w:numPr>
        <w:spacing w:after="0" w:line="240" w:lineRule="auto"/>
      </w:pPr>
      <w:r w:rsidRPr="00D50560">
        <w:t>De vernietiging van ziekteverwekkers of andere schadelijke stoffen die het lichaam zijn binnen gekomen door middel van insluiting.</w:t>
      </w:r>
    </w:p>
    <w:p w14:paraId="07C3A115" w14:textId="77777777" w:rsidR="003D0000" w:rsidRDefault="003D0000" w:rsidP="003D0000">
      <w:pPr>
        <w:pStyle w:val="Lijstalinea"/>
        <w:numPr>
          <w:ilvl w:val="0"/>
          <w:numId w:val="3"/>
        </w:numPr>
        <w:spacing w:after="0" w:line="240" w:lineRule="auto"/>
      </w:pPr>
      <w:r w:rsidRPr="00D50560">
        <w:t>ongevoeligheid voor bepaalde stoffen, bijvoorbeeld bepaalde geneesmiddelen.</w:t>
      </w:r>
    </w:p>
    <w:p w14:paraId="77075BDF" w14:textId="77777777" w:rsidR="003D0000" w:rsidRDefault="003D0000" w:rsidP="003D0000">
      <w:pPr>
        <w:pStyle w:val="Lijstalinea"/>
        <w:numPr>
          <w:ilvl w:val="0"/>
          <w:numId w:val="3"/>
        </w:numPr>
        <w:spacing w:after="0" w:line="240" w:lineRule="auto"/>
      </w:pPr>
      <w:r w:rsidRPr="00F60536">
        <w:t>afweer die niet speciaal is gericht tegen één soort micro-organisme.</w:t>
      </w:r>
    </w:p>
    <w:p w14:paraId="705C7185" w14:textId="77777777" w:rsidR="003D0000" w:rsidRDefault="003D0000" w:rsidP="003D0000">
      <w:pPr>
        <w:pStyle w:val="Lijstalinea"/>
        <w:numPr>
          <w:ilvl w:val="0"/>
          <w:numId w:val="3"/>
        </w:numPr>
        <w:spacing w:after="0" w:line="240" w:lineRule="auto"/>
      </w:pPr>
      <w:r w:rsidRPr="00F60536">
        <w:t>een organisme dat een ander organisme in of op zich draagt</w:t>
      </w:r>
    </w:p>
    <w:p w14:paraId="257BF0BB" w14:textId="77777777" w:rsidR="003D0000" w:rsidRDefault="003D0000" w:rsidP="003D0000">
      <w:pPr>
        <w:pStyle w:val="Lijstalinea"/>
        <w:numPr>
          <w:ilvl w:val="0"/>
          <w:numId w:val="3"/>
        </w:numPr>
        <w:spacing w:after="0" w:line="240" w:lineRule="auto"/>
      </w:pPr>
      <w:r w:rsidRPr="00F60536">
        <w:t>Plasma-eiwit, (immunoglobuline) die antigenen bindt</w:t>
      </w:r>
    </w:p>
    <w:p w14:paraId="1ECF01B0" w14:textId="77777777" w:rsidR="003D0000" w:rsidRDefault="003D0000" w:rsidP="003D0000">
      <w:pPr>
        <w:pStyle w:val="Lijstalinea"/>
        <w:numPr>
          <w:ilvl w:val="0"/>
          <w:numId w:val="3"/>
        </w:numPr>
        <w:spacing w:after="0" w:line="240" w:lineRule="auto"/>
      </w:pPr>
      <w:r w:rsidRPr="00ED72AA">
        <w:t>Is een infectie dat doorgegeven/veroorzaakt wordt door een tussenpersoon/voorwerp dat een persoon besmet.</w:t>
      </w:r>
    </w:p>
    <w:p w14:paraId="068088EB" w14:textId="77777777" w:rsidR="003D0000" w:rsidRDefault="003D0000" w:rsidP="003D0000">
      <w:pPr>
        <w:pStyle w:val="Lijstalinea"/>
        <w:numPr>
          <w:ilvl w:val="0"/>
          <w:numId w:val="3"/>
        </w:numPr>
        <w:spacing w:after="0" w:line="240" w:lineRule="auto"/>
      </w:pPr>
      <w:r w:rsidRPr="00DF6319">
        <w:t>het vernietigen van schadelijke micro-organismen.</w:t>
      </w:r>
    </w:p>
    <w:p w14:paraId="0C1159E5" w14:textId="77777777" w:rsidR="003D0000" w:rsidRDefault="003D0000" w:rsidP="003D0000">
      <w:pPr>
        <w:spacing w:after="0" w:line="240" w:lineRule="auto"/>
      </w:pPr>
    </w:p>
    <w:p w14:paraId="10B2545A" w14:textId="77777777" w:rsidR="003D0000" w:rsidRDefault="003D0000" w:rsidP="003D0000">
      <w:pPr>
        <w:spacing w:after="0" w:line="240" w:lineRule="auto"/>
      </w:pPr>
    </w:p>
    <w:p w14:paraId="245AAFFA" w14:textId="77777777" w:rsidR="003D0000" w:rsidRDefault="003D0000" w:rsidP="003D0000">
      <w:pPr>
        <w:spacing w:after="0" w:line="240" w:lineRule="auto"/>
      </w:pPr>
    </w:p>
    <w:p w14:paraId="26ED6620" w14:textId="77777777" w:rsidR="003D0000" w:rsidRPr="00807A1E" w:rsidRDefault="003D0000" w:rsidP="003D0000">
      <w:pPr>
        <w:spacing w:after="0" w:line="240" w:lineRule="auto"/>
      </w:pPr>
    </w:p>
    <w:p w14:paraId="457FF51C" w14:textId="77777777" w:rsidR="009D6A3E" w:rsidRPr="00807A1E" w:rsidRDefault="009D6A3E" w:rsidP="00807A1E"/>
    <w:sectPr w:rsidR="009D6A3E" w:rsidRPr="00807A1E" w:rsidSect="00DF631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682"/>
    <w:multiLevelType w:val="hybridMultilevel"/>
    <w:tmpl w:val="4BE023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5D0A7A"/>
    <w:multiLevelType w:val="hybridMultilevel"/>
    <w:tmpl w:val="440CDD08"/>
    <w:lvl w:ilvl="0" w:tplc="293C3F2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A57F94"/>
    <w:multiLevelType w:val="hybridMultilevel"/>
    <w:tmpl w:val="0D98C982"/>
    <w:lvl w:ilvl="0" w:tplc="293C3F22">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8C82D68"/>
    <w:multiLevelType w:val="hybridMultilevel"/>
    <w:tmpl w:val="2E5CDB5A"/>
    <w:lvl w:ilvl="0" w:tplc="293C3F22">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87877163">
    <w:abstractNumId w:val="0"/>
  </w:num>
  <w:num w:numId="2" w16cid:durableId="302585228">
    <w:abstractNumId w:val="1"/>
  </w:num>
  <w:num w:numId="3" w16cid:durableId="1214469322">
    <w:abstractNumId w:val="2"/>
  </w:num>
  <w:num w:numId="4" w16cid:durableId="145981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00"/>
    <w:rsid w:val="00080386"/>
    <w:rsid w:val="003D0000"/>
    <w:rsid w:val="00807A1E"/>
    <w:rsid w:val="009D6A3E"/>
    <w:rsid w:val="00AA4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7B2D"/>
  <w15:chartTrackingRefBased/>
  <w15:docId w15:val="{B86F73CC-03C7-455F-BC33-118E7E4E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0000"/>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0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898C6-46B3-471C-B6E3-FF0E7ABA3F67}">
  <ds:schemaRefs>
    <ds:schemaRef ds:uri="http://schemas.microsoft.com/sharepoint/v3/contenttype/form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1683</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Hazendonk</dc:creator>
  <cp:keywords/>
  <dc:description/>
  <cp:lastModifiedBy>Nicole Hazendonk</cp:lastModifiedBy>
  <cp:revision>1</cp:revision>
  <dcterms:created xsi:type="dcterms:W3CDTF">2022-08-31T12:35:00Z</dcterms:created>
  <dcterms:modified xsi:type="dcterms:W3CDTF">2022-08-31T12:37:00Z</dcterms:modified>
</cp:coreProperties>
</file>